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40"/>
        <w:jc w:val="center"/>
      </w:pPr>
      <w:r>
        <w:drawing>
          <wp:inline distT="0" distB="0" distL="0" distR="0">
            <wp:extent cx="1885950" cy="942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odec Pro" w:cs="Codec Pro" w:eastAsia="Codec Pro" w:hAnsi="Codec Pro"/>
          <w:b/>
          <w:bCs/>
          <w:color w:val="870101"/>
          <w:spacing w:val="40"/>
          <w:sz w:val="15"/>
          <w:szCs w:val="15"/>
        </w:rPr>
        <w:t xml:space="preserve">INTERNATIONALE WEINAUSSTELLUNG  ·  3. JAHRGANG</w:t>
      </w:r>
    </w:p>
    <w:p>
      <w:pPr>
        <w:pBdr>
          <w:bottom w:val="single" w:color="DBAE32" w:sz="12" w:space="1"/>
        </w:pBdr>
        <w:spacing w:after="150" w:before="60"/>
        <w:jc w:val="center"/>
      </w:pPr>
      <w:r>
        <w:rPr>
          <w:rFonts w:ascii="Codec Pro" w:cs="Codec Pro" w:eastAsia="Codec Pro" w:hAnsi="Codec Pro"/>
          <w:color w:val="DBAE32"/>
          <w:spacing w:val="40"/>
          <w:sz w:val="14"/>
          <w:szCs w:val="14"/>
        </w:rPr>
        <w:t xml:space="preserve">17. 4. 2027   ·   KULTURHAUS HODONÍN</w:t>
      </w:r>
    </w:p>
    <w:p>
      <w:pPr>
        <w:keepNext/>
        <w:spacing w:before="40" w:after="9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ANMELDUNG DER DEGUSTATOREN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Sehr geehrte Winzer, Kenner und Degustatoren,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gestatten Sie uns, Sie mit der Bitte um Ihre aktive Teilnahme an der Verkostung und Bewertung der Wettbewerbsweine anzusprechen, für den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3. Jahrgang der WEINAUSSTELLUNG DES DREILÄNDERECKS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Die fachliche Verkostung mit Bewertung findet am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9. April 2027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im Caféhaus Rozmarýn Hodonín, Brandlova 92A statt.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Die Verkostung beginnt um </w:t>
      </w:r>
      <w:r>
        <w:rPr>
          <w:rFonts w:ascii="Georgia" w:cs="Georgia" w:eastAsia="Georgia" w:hAnsi="Georgia"/>
          <w:b/>
          <w:bCs/>
          <w:color w:val="2A2222"/>
          <w:sz w:val="21"/>
          <w:szCs w:val="21"/>
        </w:rPr>
        <w:t xml:space="preserve">16:00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Uhr. Die Präsentation der Degustatoren verläuft von 15:00 bis 16:00 (während der Präsentation wird eine kleine Erfrischung angeboten). Nach der Verkostung wird den Teilnehmern ein Abendessen serviert.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Mehr Informationen, Statut und Anmeldungen der Weine entnehmen Sie unserer offiziellen Webseite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www.jsmehodonaci.cz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und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www.trojzemi.eu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 in der Sektion „Ke stažení“ (Zum Herunterladen).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Ihre ausgefüllte Anmeldung senden Sie bitte schriftlich an die E-Mail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info@jsmehodonaci.cz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</w:t>
      </w:r>
    </w:p>
    <w:p>
      <w:pPr>
        <w:spacing w:after="108" w:line="254"/>
        <w:jc w:val="both"/>
      </w:pPr>
      <w:r>
        <w:rPr>
          <w:rFonts w:ascii="Georgia" w:cs="Georgia" w:eastAsia="Georgia" w:hAnsi="Georgia"/>
          <w:b/>
          <w:bCs/>
          <w:color w:val="2A2222"/>
          <w:sz w:val="21"/>
          <w:szCs w:val="21"/>
        </w:rPr>
        <w:t xml:space="preserve">Kontakt: 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Vorsitzende des Vereins Jsme Hodoňáci — Mgr. Lenka Navrátilová, +420 607 664 558.</w:t>
      </w:r>
    </w:p>
    <w:p>
      <w:pPr>
        <w:keepNext/>
        <w:spacing w:before="180" w:after="9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ANMELDUNG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300"/>
        <w:gridCol w:w="5106"/>
      </w:tblGrid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Vorname des Degustatoren: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Nachname des Degustatoren: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Titel: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Adresse des Wohnsitzes: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Stadt / Gemeinde: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PLZ: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Nummer des Zertifikats des Bewerters*: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Nummer des Ausweises des Bewerters*: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Telefonkontakt: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  <w:tr>
        <w:trPr>
          <w:trHeight w:val="36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Elektronischer Kontakt (E-Mail):</w:t>
            </w:r>
          </w:p>
        </w:tc>
        <w:tc>
          <w:tcPr>
            <w:tcW w:w="5106" w:type="dxa"/>
          </w:tcPr>
          <w:p>
            <w:pPr>
              <w:spacing w:before="20" w:after="20" w:line="240"/>
            </w:pPr>
          </w:p>
        </w:tc>
      </w:tr>
    </w:tbl>
    <w:p>
      <w:pPr>
        <w:spacing w:after="140" w:before="80" w:line="254"/>
        <w:jc w:val="left"/>
      </w:pPr>
      <w:r>
        <w:rPr>
          <w:rFonts w:ascii="Georgia" w:cs="Georgia" w:eastAsia="Georgia" w:hAnsi="Georgia"/>
          <w:color w:val="5F5652"/>
          <w:sz w:val="17"/>
          <w:szCs w:val="17"/>
        </w:rPr>
        <w:t xml:space="preserve">* Nur ausfüllen, falls der Degustator ein Bewerter-Zertifikat / einen Ausweis besitzt.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300"/>
        <w:gridCol w:w="2553"/>
        <w:gridCol w:w="800"/>
        <w:gridCol w:w="1753"/>
      </w:tblGrid>
      <w:tr>
        <w:trPr>
          <w:trHeight w:val="4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Präferenz des Ausschusses zur Bewertung (X):</w:t>
            </w:r>
          </w:p>
        </w:tc>
        <w:tc>
          <w:tcPr>
            <w:tcW w:w="2553" w:type="dxa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870101"/>
                <w:sz w:val="19"/>
                <w:szCs w:val="19"/>
              </w:rPr>
              <w:t xml:space="preserve">Weißweine</w:t>
            </w:r>
          </w:p>
        </w:tc>
        <w:tc>
          <w:tcPr>
            <w:tcW w:w="800" w:type="dxa"/>
            <w:vAlign w:val="center"/>
          </w:tcPr>
          <w:p>
            <w:pPr>
              <w:spacing w:before="20" w:after="20" w:line="240"/>
              <w:jc w:val="center"/>
            </w:pPr>
            <w:r>
              <w:rPr>
                <w:rFonts w:ascii="Georgia" w:cs="Georgia" w:eastAsia="Georgia" w:hAnsi="Georgia"/>
                <w:color w:val="2A2222"/>
                <w:sz w:val="19"/>
                <w:szCs w:val="19"/>
              </w:rPr>
              <w:t xml:space="preserve"/>
            </w:r>
          </w:p>
        </w:tc>
        <w:tc>
          <w:tcPr>
            <w:tcW w:w="1753" w:type="dxa"/>
            <w:vAlign w:val="center"/>
          </w:tcPr>
          <w:p>
            <w:pPr>
              <w:spacing w:before="20" w:after="20" w:line="240"/>
            </w:pPr>
            <w:r>
              <w:rPr>
                <w:rFonts w:ascii="Georgia" w:cs="Georgia" w:eastAsia="Georgia" w:hAnsi="Georgia"/>
                <w:b/>
                <w:bCs/>
                <w:color w:val="870101"/>
                <w:sz w:val="19"/>
                <w:szCs w:val="19"/>
              </w:rPr>
              <w:t xml:space="preserve">Rotweine</w:t>
            </w:r>
          </w:p>
        </w:tc>
      </w:tr>
    </w:tbl>
    <w:sectPr>
      <w:footerReference w:type="default" r:id="rId7"/>
      <w:pgSz w:w="11906" w:h="16838" w:orient="portrait"/>
      <w:pgMar w:top="76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BAE32" w:sz="10" w:space="8"/>
      </w:pBdr>
      <w:spacing w:after="16" w:before="50"/>
      <w:jc w:val="center"/>
    </w:pPr>
    <w:r>
      <w:drawing>
        <wp:inline distT="0" distB="0" distL="0" distR="0">
          <wp:extent cx="800100" cy="533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rFonts w:ascii="Georgia" w:cs="Georgia" w:eastAsia="Georgia" w:hAnsi="Georgia"/>
        <w:color w:val="5F5652"/>
        <w:sz w:val="15"/>
        <w:szCs w:val="15"/>
      </w:rPr>
      <w:t xml:space="preserve">Jsme Hodoňáci, z. s.   ·   info@jsmehodonaci.cz   ·   +420 607 664 558   ·   jsmehodonaci.cz   ·   trojzemi.eu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20" w:hanging="240"/>
      </w:pPr>
      <w:rPr>
        <w:b/>
        <w:bCs/>
        <w:color w:val="DBAE32"/>
        <w:sz w:val="22"/>
        <w:szCs w:val="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572a565cd527d39feac257786c5846b40e6cd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09ca243195251fd5d29fa81f99c4c1bbcb5af9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2026-08-12T10:52:09.841Z</dcterms:created>
  <dcterms:modified xsi:type="dcterms:W3CDTF">2026-08-12T10:52:09.841Z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